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3C16" w14:textId="77777777" w:rsidR="008E5418" w:rsidRDefault="004E39B7" w:rsidP="00DB61D9">
      <w:pPr>
        <w:pStyle w:val="LexisNexisTitle"/>
        <w:rPr>
          <w:sz w:val="32"/>
        </w:rPr>
      </w:pPr>
      <w:r>
        <w:t>Website Terms of Use</w:t>
      </w:r>
    </w:p>
    <w:p w14:paraId="74B91A58" w14:textId="5D06A6DF" w:rsidR="008E5418" w:rsidRDefault="00CF78A5" w:rsidP="00DB61D9">
      <w:pPr>
        <w:pStyle w:val="LexisNexisPara"/>
        <w:jc w:val="both"/>
      </w:pPr>
      <w:r w:rsidRPr="00CF78A5">
        <w:t xml:space="preserve">Welcome to our website, </w:t>
      </w:r>
      <w:hyperlink r:id="rId7" w:history="1">
        <w:r w:rsidR="00DB61D9" w:rsidRPr="000D56DC">
          <w:rPr>
            <w:rStyle w:val="Lienhypertexte"/>
          </w:rPr>
          <w:t>https://www.aircostcontrol.com/en</w:t>
        </w:r>
      </w:hyperlink>
      <w:r w:rsidR="00DB61D9">
        <w:t xml:space="preserve"> </w:t>
      </w:r>
      <w:r w:rsidRPr="00CF78A5">
        <w:t xml:space="preserve">(the </w:t>
      </w:r>
      <w:r w:rsidR="00DB61D9">
        <w:t>“</w:t>
      </w:r>
      <w:r w:rsidRPr="00CF78A5">
        <w:t>Site</w:t>
      </w:r>
      <w:r w:rsidR="00DB61D9">
        <w:t>”</w:t>
      </w:r>
      <w:r w:rsidRPr="00CF78A5">
        <w:t>). By using this Site, you represent that you are an adult of 18 or more years of age, have the legal capacity to enter a contract, and agree to comply with and be bound by the following terms and conditions of use. Please review these terms and conditions</w:t>
      </w:r>
      <w:r>
        <w:t xml:space="preserve"> </w:t>
      </w:r>
      <w:r w:rsidRPr="00CF78A5">
        <w:t>carefully. If you do not agree to these terms and conditions, you are not authorized to use this Site.</w:t>
      </w:r>
    </w:p>
    <w:p w14:paraId="7C348FE3" w14:textId="6E78FA0C" w:rsidR="008E5418" w:rsidRDefault="004E39B7" w:rsidP="00DB61D9">
      <w:pPr>
        <w:pStyle w:val="LexisNexisList1"/>
        <w:jc w:val="both"/>
      </w:pPr>
      <w:r w:rsidRPr="00772ED2">
        <w:rPr>
          <w:rStyle w:val="Titre1Car"/>
        </w:rPr>
        <w:t>Agreement.</w:t>
      </w:r>
      <w:r>
        <w:t xml:space="preserve"> </w:t>
      </w:r>
      <w:r w:rsidR="00003C08" w:rsidRPr="00003C08">
        <w:t xml:space="preserve">This Terms of Use agreement (the </w:t>
      </w:r>
      <w:r w:rsidR="00DB61D9">
        <w:t>“</w:t>
      </w:r>
      <w:r w:rsidR="00003C08" w:rsidRPr="00003C08">
        <w:t>Agreement</w:t>
      </w:r>
      <w:r w:rsidR="00DB61D9">
        <w:t>”</w:t>
      </w:r>
      <w:r w:rsidR="00003C08" w:rsidRPr="00003C08">
        <w:t xml:space="preserve">) governs your access to and use of the Site. This Agreement may be modified at any time by </w:t>
      </w:r>
      <w:r w:rsidR="00DB61D9">
        <w:t>Air Cost Control (“A2C”)</w:t>
      </w:r>
      <w:r w:rsidR="00003C08" w:rsidRPr="00003C08">
        <w:t xml:space="preserve"> by posting the modified Agreement to the Site. Any such modifications shall be effective immediately upon posting unless some other effective date is expressly stated. You can view the most recent version of this Agreement at any time at </w:t>
      </w:r>
      <w:hyperlink r:id="rId8" w:history="1">
        <w:r w:rsidR="00915BF0" w:rsidRPr="0073791D">
          <w:rPr>
            <w:rStyle w:val="Lienhypertexte"/>
          </w:rPr>
          <w:t>www.aircostcontrol.com</w:t>
        </w:r>
      </w:hyperlink>
      <w:r w:rsidR="00915BF0">
        <w:t>.</w:t>
      </w:r>
      <w:r w:rsidR="00003C08" w:rsidRPr="00003C08">
        <w:t xml:space="preserve"> Your use of this Site shall constitute and be deemed your unconditional acceptance of this Agreement</w:t>
      </w:r>
      <w:r>
        <w:t>.</w:t>
      </w:r>
    </w:p>
    <w:p w14:paraId="0780E34A" w14:textId="36BA3288" w:rsidR="008E5418" w:rsidRDefault="004E39B7" w:rsidP="00DB61D9">
      <w:pPr>
        <w:pStyle w:val="LexisNexisList1"/>
        <w:jc w:val="both"/>
      </w:pPr>
      <w:r w:rsidRPr="00772ED2">
        <w:rPr>
          <w:rStyle w:val="Titre1Car"/>
        </w:rPr>
        <w:t>Privacy.</w:t>
      </w:r>
      <w:r>
        <w:rPr>
          <w:b/>
        </w:rPr>
        <w:t xml:space="preserve"> </w:t>
      </w:r>
      <w:r w:rsidR="004F4840" w:rsidRPr="004F4840">
        <w:t xml:space="preserve">Your use of the Site is also governed by our Privacy Policy, which is hereby incorporated into this Agreement. Please review our Privacy Policy at </w:t>
      </w:r>
      <w:hyperlink r:id="rId9" w:history="1">
        <w:r w:rsidR="00DB61D9" w:rsidRPr="000D56DC">
          <w:rPr>
            <w:rStyle w:val="Lienhypertexte"/>
          </w:rPr>
          <w:t>https://www.aircostcontrol.com/en/data-policy</w:t>
        </w:r>
      </w:hyperlink>
      <w:r w:rsidR="00DB61D9">
        <w:t>.</w:t>
      </w:r>
      <w:r w:rsidR="004F4840" w:rsidRPr="004F4840">
        <w:t xml:space="preserve"> </w:t>
      </w:r>
      <w:r w:rsidR="00DB61D9">
        <w:t>A2C</w:t>
      </w:r>
      <w:r w:rsidR="004F4840" w:rsidRPr="004F4840">
        <w:t xml:space="preserve"> reserves the right, and you authorize us, to use and assign all information provided by or collected from you in any manner consistent with our Privacy Policy</w:t>
      </w:r>
      <w:r w:rsidR="004F4840">
        <w:t>.</w:t>
      </w:r>
    </w:p>
    <w:p w14:paraId="769C500B" w14:textId="65ECA5B4" w:rsidR="008E5418" w:rsidRDefault="00D30058" w:rsidP="00DB61D9">
      <w:pPr>
        <w:pStyle w:val="LexisNexisList1"/>
        <w:jc w:val="both"/>
      </w:pPr>
      <w:r w:rsidRPr="00D30058">
        <w:rPr>
          <w:rFonts w:eastAsiaTheme="majorEastAsia" w:cstheme="majorBidi"/>
          <w:b/>
          <w:bCs/>
          <w:szCs w:val="32"/>
        </w:rPr>
        <w:t>Site Content</w:t>
      </w:r>
      <w:r w:rsidRPr="00D30058">
        <w:rPr>
          <w:rFonts w:eastAsiaTheme="majorEastAsia" w:cstheme="majorBidi"/>
          <w:b/>
          <w:szCs w:val="32"/>
        </w:rPr>
        <w:t>.</w:t>
      </w:r>
      <w:r>
        <w:rPr>
          <w:rFonts w:eastAsiaTheme="majorEastAsia" w:cstheme="majorBidi"/>
          <w:b/>
          <w:szCs w:val="32"/>
        </w:rPr>
        <w:t xml:space="preserve"> </w:t>
      </w:r>
      <w:r w:rsidR="00C83D38" w:rsidRPr="00C83D38">
        <w:t xml:space="preserve">The Site is provided on an </w:t>
      </w:r>
      <w:r w:rsidR="00DB61D9">
        <w:t>“</w:t>
      </w:r>
      <w:r w:rsidR="00C83D38" w:rsidRPr="00C83D38">
        <w:t>as is</w:t>
      </w:r>
      <w:r w:rsidR="00DB61D9">
        <w:t>”</w:t>
      </w:r>
      <w:r w:rsidR="00C83D38" w:rsidRPr="00C83D38">
        <w:t xml:space="preserve"> basis and may use internet services that are not under our direct control. While we strive to provide accurate descriptions of our products and services, we do not warrant that the descriptions, pricing, or other content on the Site are accurate, complete, or current. We reserve the right to correct errors and to cancel any orders that were placed using incorrect descriptions or pricing. We do not warrant that the Site or its features will be accessible at all times or that it will function in an error free manner. We reserve the right to cease operating the Site or any of its features at any time</w:t>
      </w:r>
      <w:r w:rsidR="004E39B7">
        <w:t>.</w:t>
      </w:r>
    </w:p>
    <w:p w14:paraId="65B79EBE" w14:textId="3E84C2DD" w:rsidR="008E5418" w:rsidRDefault="000A1567" w:rsidP="00DB61D9">
      <w:pPr>
        <w:pStyle w:val="LexisNexisList1"/>
        <w:jc w:val="both"/>
      </w:pPr>
      <w:r w:rsidRPr="000A1567">
        <w:rPr>
          <w:rFonts w:eastAsiaTheme="majorEastAsia" w:cstheme="majorBidi"/>
          <w:b/>
          <w:bCs/>
          <w:szCs w:val="32"/>
        </w:rPr>
        <w:t>Intellectual Property</w:t>
      </w:r>
      <w:r w:rsidRPr="000A1567">
        <w:rPr>
          <w:rFonts w:eastAsiaTheme="majorEastAsia" w:cstheme="majorBidi"/>
          <w:b/>
          <w:szCs w:val="32"/>
        </w:rPr>
        <w:t xml:space="preserve">. </w:t>
      </w:r>
      <w:r w:rsidR="00214CB1" w:rsidRPr="00214CB1">
        <w:t xml:space="preserve">All content on this Site including without limitation graphics, logos, trademarks, images, and software is, and shall continue to be, the property of </w:t>
      </w:r>
      <w:r w:rsidR="00DB61D9">
        <w:t>A2C</w:t>
      </w:r>
      <w:r w:rsidR="00214CB1" w:rsidRPr="00214CB1">
        <w:t xml:space="preserve"> or its content suppliers and is protected under applicable copyright, patent, trademark, and other proprietary rights. Any copying, redistribution, use or publication by you of any such content or any part of the Site is prohibited, except as expressly permitted in this Agreement. Under no circumstances will you acquire any ownership rights or other interest in any content by or through your use of this Site</w:t>
      </w:r>
      <w:r w:rsidR="004E39B7">
        <w:t>.</w:t>
      </w:r>
    </w:p>
    <w:p w14:paraId="5051DCD4" w14:textId="2D930A88" w:rsidR="008E5418" w:rsidRDefault="00AA5ECF" w:rsidP="00DB61D9">
      <w:pPr>
        <w:pStyle w:val="LexisNexisList1"/>
        <w:jc w:val="both"/>
      </w:pPr>
      <w:r w:rsidRPr="00AA5ECF">
        <w:rPr>
          <w:rFonts w:eastAsiaTheme="majorEastAsia" w:cstheme="majorBidi"/>
          <w:b/>
          <w:bCs/>
          <w:szCs w:val="32"/>
        </w:rPr>
        <w:t>Site Use</w:t>
      </w:r>
      <w:r w:rsidRPr="00AA5ECF">
        <w:rPr>
          <w:rFonts w:eastAsiaTheme="majorEastAsia" w:cstheme="majorBidi"/>
          <w:b/>
          <w:szCs w:val="32"/>
        </w:rPr>
        <w:t xml:space="preserve">. </w:t>
      </w:r>
      <w:r w:rsidR="00DB61D9">
        <w:t xml:space="preserve">A2C </w:t>
      </w:r>
      <w:r w:rsidR="002308A3" w:rsidRPr="002308A3">
        <w:t xml:space="preserve">grants you a limited, revocable, nonexclusive license to use this Site solely for your own personal use and not for republication, distribution, assignment, sublicense, sale, preparation of derivative works, or other use. You agree not to copy content from the Site, reverse engineer or hack into the Site, or use materials, products or services in violation of any law. Your use of this Site is at the discretion of </w:t>
      </w:r>
      <w:r w:rsidR="00DB61D9">
        <w:t>A2C</w:t>
      </w:r>
      <w:r w:rsidR="002308A3" w:rsidRPr="002308A3">
        <w:t xml:space="preserve"> who may terminate your access and use at any time</w:t>
      </w:r>
      <w:r w:rsidR="004E39B7">
        <w:t>.</w:t>
      </w:r>
    </w:p>
    <w:p w14:paraId="6F9189E1" w14:textId="72793D01" w:rsidR="008E5418" w:rsidRDefault="00763DE5" w:rsidP="00DB61D9">
      <w:pPr>
        <w:pStyle w:val="LexisNexisList1"/>
        <w:jc w:val="both"/>
      </w:pPr>
      <w:r w:rsidRPr="00763DE5">
        <w:rPr>
          <w:rFonts w:eastAsiaTheme="majorEastAsia" w:cstheme="majorBidi"/>
          <w:b/>
          <w:bCs/>
          <w:szCs w:val="32"/>
        </w:rPr>
        <w:t>Links to Other Sites</w:t>
      </w:r>
      <w:r w:rsidRPr="00763DE5">
        <w:rPr>
          <w:rFonts w:eastAsiaTheme="majorEastAsia" w:cstheme="majorBidi"/>
          <w:b/>
          <w:szCs w:val="32"/>
        </w:rPr>
        <w:t xml:space="preserve">. </w:t>
      </w:r>
      <w:r w:rsidR="003F73D8" w:rsidRPr="003F73D8">
        <w:t>The Site may provide links to other websites. This Site’s Terms of Use or Privacy Policy may not apply to those other websites, which may have their own terms and policies. You should review the terms of use and privacy policies of any other websites that you visit</w:t>
      </w:r>
      <w:r w:rsidR="004E39B7">
        <w:t>.</w:t>
      </w:r>
    </w:p>
    <w:p w14:paraId="3D6366EA" w14:textId="5765CC2F" w:rsidR="008E5418" w:rsidRDefault="00707AD2" w:rsidP="00DB61D9">
      <w:pPr>
        <w:pStyle w:val="LexisNexisList1"/>
        <w:jc w:val="both"/>
      </w:pPr>
      <w:r w:rsidRPr="00707AD2">
        <w:rPr>
          <w:rFonts w:eastAsiaTheme="majorEastAsia" w:cstheme="majorBidi"/>
          <w:b/>
          <w:bCs/>
          <w:szCs w:val="32"/>
        </w:rPr>
        <w:t>Compliance with Laws</w:t>
      </w:r>
      <w:r w:rsidRPr="00707AD2">
        <w:rPr>
          <w:rFonts w:eastAsiaTheme="majorEastAsia" w:cstheme="majorBidi"/>
          <w:b/>
          <w:szCs w:val="32"/>
        </w:rPr>
        <w:t xml:space="preserve">. </w:t>
      </w:r>
      <w:r w:rsidR="00254D7E" w:rsidRPr="00254D7E">
        <w:t>You agree to comply with all applicable laws regarding your use of the Site. You further agree that information provided by you is truthful and accurate to the best of your knowledge.</w:t>
      </w:r>
    </w:p>
    <w:p w14:paraId="296FE152" w14:textId="0BB3B2EC" w:rsidR="008E5418" w:rsidRDefault="004E39B7" w:rsidP="00DB61D9">
      <w:pPr>
        <w:pStyle w:val="LexisNexisList1"/>
        <w:jc w:val="both"/>
      </w:pPr>
      <w:r w:rsidRPr="00772ED2">
        <w:rPr>
          <w:rStyle w:val="Titre1Car"/>
        </w:rPr>
        <w:lastRenderedPageBreak/>
        <w:t>Indemnification.</w:t>
      </w:r>
      <w:r>
        <w:rPr>
          <w:b/>
        </w:rPr>
        <w:t xml:space="preserve"> </w:t>
      </w:r>
      <w:r w:rsidR="00425363" w:rsidRPr="00425363">
        <w:t xml:space="preserve">You agree to indemnify, defend and hold </w:t>
      </w:r>
      <w:r w:rsidR="00DB61D9">
        <w:t>A2C</w:t>
      </w:r>
      <w:r w:rsidR="00425363" w:rsidRPr="00425363">
        <w:t xml:space="preserve"> and our partners, employees, and affiliates, harmless from any liability, loss, claim and expense, including reasonable attorney's fees, related to your violation of this Agreement or use of the Site</w:t>
      </w:r>
      <w:r>
        <w:t>.</w:t>
      </w:r>
    </w:p>
    <w:p w14:paraId="4423D71D" w14:textId="2236285C" w:rsidR="008E5418" w:rsidRDefault="004E39B7" w:rsidP="00DB61D9">
      <w:pPr>
        <w:pStyle w:val="LexisNexisList1"/>
        <w:jc w:val="both"/>
      </w:pPr>
      <w:r w:rsidRPr="00772ED2">
        <w:rPr>
          <w:rStyle w:val="Titre1Car"/>
        </w:rPr>
        <w:t>Disclaimer.</w:t>
      </w:r>
      <w:r>
        <w:rPr>
          <w:b/>
        </w:rPr>
        <w:t xml:space="preserve"> </w:t>
      </w:r>
      <w:r w:rsidR="002A503D" w:rsidRPr="002A503D">
        <w:t xml:space="preserve">THE INFORMATION ON THIS SITE IS PROVIDED ON AN </w:t>
      </w:r>
      <w:r w:rsidR="00DB61D9">
        <w:t>“</w:t>
      </w:r>
      <w:r w:rsidR="002A503D" w:rsidRPr="002A503D">
        <w:t>AS IS,</w:t>
      </w:r>
      <w:r w:rsidR="00DB61D9">
        <w:t>”</w:t>
      </w:r>
      <w:r w:rsidR="002A503D" w:rsidRPr="002A503D">
        <w:t xml:space="preserve"> </w:t>
      </w:r>
      <w:r w:rsidR="00DB61D9">
        <w:t>“</w:t>
      </w:r>
      <w:r w:rsidR="002A503D" w:rsidRPr="002A503D">
        <w:t>AS AVAILABLE</w:t>
      </w:r>
      <w:r w:rsidR="00DB61D9">
        <w:t>”</w:t>
      </w:r>
      <w:r w:rsidR="002A503D" w:rsidRPr="002A503D">
        <w:t xml:space="preserve"> BASIS. YOU AGREE THAT USE OF THIS SITE IS AT YOUR SOLE RISK. </w:t>
      </w:r>
      <w:r w:rsidR="00DB61D9">
        <w:t xml:space="preserve">A2C </w:t>
      </w:r>
      <w:r w:rsidR="002A503D" w:rsidRPr="002A503D">
        <w:t>DISCLAIMS ALL WARRANTIES OF ANY KIND, INCLUDING BUT NOT LIMITED TO ANY EXPRESS WARRANTIES, STATUTORY WARRANTIES, AND ANY IMPLIED WARRANTIES OF MERCHANTABILITY, FITNESS FOR A PARTICULAR PURPOSE, AND NON-INFRINGEMENT. TO THE EXTENT YOUR JURISDICTION DOES NOT ALLOW LIMITATIONS ON WARRANTIES, THIS LIMITATION MAY NOT APPLY TO YOU. YOUR SOLE AND EXCLUSIVE REMEDY RELATING TO YOUR USE OF THE SITE SHALL BE TO DISCONTINUE USING THE SITE</w:t>
      </w:r>
      <w:r>
        <w:t>.</w:t>
      </w:r>
    </w:p>
    <w:p w14:paraId="2E004296" w14:textId="4CB90DC2" w:rsidR="008E5418" w:rsidRDefault="004E39B7" w:rsidP="00DB61D9">
      <w:pPr>
        <w:pStyle w:val="LexisNexisList1"/>
        <w:jc w:val="both"/>
      </w:pPr>
      <w:r w:rsidRPr="00772ED2">
        <w:rPr>
          <w:rStyle w:val="Titre1Car"/>
        </w:rPr>
        <w:t>Limitation of Liability</w:t>
      </w:r>
      <w:r>
        <w:rPr>
          <w:b/>
        </w:rPr>
        <w:t xml:space="preserve">. </w:t>
      </w:r>
      <w:r w:rsidR="003F4E5F" w:rsidRPr="003F4E5F">
        <w:t xml:space="preserve">UNDER NO CIRCUMSTANCES WILL </w:t>
      </w:r>
      <w:r w:rsidR="00DB61D9">
        <w:t>A2C</w:t>
      </w:r>
      <w:r w:rsidR="003F4E5F" w:rsidRPr="003F4E5F">
        <w:t xml:space="preserve"> BE LIABLE OR RESPONSIBLE FOR ANY DIRECT, INDIRECT, INCIDENTAL, CONSEQUENTIAL (INCLUDING DAMAGES FROM LOSS OF BUSINESS, LOST PROFITS, LITIGATION, OR THE LIKE), SPECIAL, EXEMPLARY, PUNITIVE, OR OTHER DAMAGES, UNDER ANY LEGAL THEORY, ARISING OUT OF OR IN ANY WAY RELATING TO THE SITE, YOUR SITE USE, OR THE CONTENT, EVEN IF ADVISED OF THE POSSIBILITY OF SUCH DAMAGES. YOUR SOLE REMEDY FOR DISSATISFACTION WITH THE SITE AND/OR CONTENT IS TO CEASE ALL OF YOUR SITE USE</w:t>
      </w:r>
      <w:r>
        <w:t>.</w:t>
      </w:r>
    </w:p>
    <w:p w14:paraId="5B07402B" w14:textId="77777777" w:rsidR="008E5418" w:rsidRDefault="004E39B7" w:rsidP="00DB61D9">
      <w:pPr>
        <w:pStyle w:val="LexisNexisPara1"/>
        <w:jc w:val="both"/>
      </w:pPr>
      <w:r>
        <w:t>You may have additional rights under certain laws (including consumer laws) which do not allow the exclusion of implied warranties, or the exclusion or limitation of certain damages. If these laws apply to you, the exclusions or limitations in this Agreement that directly conflict with such laws may not apply to you.</w:t>
      </w:r>
    </w:p>
    <w:p w14:paraId="6BF3ABC6" w14:textId="210295FB" w:rsidR="00BD30EB" w:rsidRDefault="00BD30EB" w:rsidP="00DB61D9">
      <w:pPr>
        <w:pStyle w:val="LexisNexisList1"/>
        <w:jc w:val="both"/>
      </w:pPr>
      <w:r w:rsidRPr="00772ED2">
        <w:rPr>
          <w:rStyle w:val="Titre1Car"/>
        </w:rPr>
        <w:t>Copyrights.</w:t>
      </w:r>
      <w:r>
        <w:rPr>
          <w:b/>
        </w:rPr>
        <w:t xml:space="preserve"> </w:t>
      </w:r>
      <w:r>
        <w:t xml:space="preserve">If you believe your work has been copied in a way that constitutes copyright infringement, or your intellectual property rights have otherwise been violated, please provide a notice containing all of the following information to </w:t>
      </w:r>
      <w:r w:rsidR="00DB61D9">
        <w:t>us</w:t>
      </w:r>
      <w:r>
        <w:t>:</w:t>
      </w:r>
    </w:p>
    <w:p w14:paraId="7E11BA92" w14:textId="77777777" w:rsidR="00BD30EB" w:rsidRDefault="00BD30EB" w:rsidP="00DB61D9">
      <w:pPr>
        <w:pStyle w:val="LexisNexisList2"/>
        <w:jc w:val="both"/>
      </w:pPr>
      <w:r>
        <w:t>An electronic or physical signature of the person authorized to act on behalf of the owner of the copyright or other intellectual property interest;</w:t>
      </w:r>
    </w:p>
    <w:p w14:paraId="092F65C2" w14:textId="77777777" w:rsidR="00BD30EB" w:rsidRDefault="00BD30EB" w:rsidP="00DB61D9">
      <w:pPr>
        <w:pStyle w:val="LexisNexisList2"/>
        <w:jc w:val="both"/>
      </w:pPr>
      <w:r>
        <w:t>A description of the copyrighted work that you claim has been infringed;</w:t>
      </w:r>
    </w:p>
    <w:p w14:paraId="7A5F7A8C" w14:textId="77777777" w:rsidR="00BD30EB" w:rsidRDefault="00BD30EB" w:rsidP="00DB61D9">
      <w:pPr>
        <w:pStyle w:val="LexisNexisList2"/>
        <w:jc w:val="both"/>
      </w:pPr>
      <w:r>
        <w:t>A description of where the material that you claim is infringing is located on the Site;</w:t>
      </w:r>
    </w:p>
    <w:p w14:paraId="3BED3A1B" w14:textId="77777777" w:rsidR="00BD30EB" w:rsidRDefault="00BD30EB" w:rsidP="00DB61D9">
      <w:pPr>
        <w:pStyle w:val="LexisNexisList2"/>
        <w:jc w:val="both"/>
      </w:pPr>
      <w:r>
        <w:t>Your address, telephone number, and e-mail address;</w:t>
      </w:r>
    </w:p>
    <w:p w14:paraId="16DAF15B" w14:textId="77777777" w:rsidR="00BD30EB" w:rsidRDefault="00BD30EB" w:rsidP="00DB61D9">
      <w:pPr>
        <w:pStyle w:val="LexisNexisList2"/>
        <w:jc w:val="both"/>
      </w:pPr>
      <w:r>
        <w:t>A statement by you that you have a good faith belief that the disputed use is not authorized by the copyright owner, its agent, or the law; and</w:t>
      </w:r>
    </w:p>
    <w:p w14:paraId="6869F7D6" w14:textId="77777777" w:rsidR="00BD30EB" w:rsidRDefault="00BD30EB" w:rsidP="00DB61D9">
      <w:pPr>
        <w:pStyle w:val="LexisNexisList2"/>
        <w:jc w:val="both"/>
      </w:pPr>
      <w:r>
        <w:t>A statement by you, made under penalty of perjury, that the above information in your notice is accurate and that you are the copyright owner or authorized to act on the copyright owner's behalf.</w:t>
      </w:r>
    </w:p>
    <w:p w14:paraId="2EBA276B" w14:textId="499D1118" w:rsidR="00097342" w:rsidRPr="00097342" w:rsidRDefault="003D1F67" w:rsidP="00DB61D9">
      <w:pPr>
        <w:pStyle w:val="LexisNexisList1"/>
        <w:jc w:val="both"/>
      </w:pPr>
      <w:r w:rsidRPr="003D1F67">
        <w:rPr>
          <w:rFonts w:eastAsiaTheme="majorEastAsia" w:cstheme="majorBidi"/>
          <w:b/>
          <w:bCs/>
          <w:szCs w:val="32"/>
        </w:rPr>
        <w:t>Applicable Law</w:t>
      </w:r>
      <w:r w:rsidRPr="003D1F67">
        <w:rPr>
          <w:rFonts w:eastAsiaTheme="majorEastAsia" w:cstheme="majorBidi"/>
          <w:b/>
          <w:szCs w:val="32"/>
        </w:rPr>
        <w:t xml:space="preserve">. </w:t>
      </w:r>
      <w:r w:rsidR="00097342" w:rsidRPr="00097342">
        <w:t xml:space="preserve">You agree that the laws of the state of </w:t>
      </w:r>
      <w:r w:rsidR="00DB61D9">
        <w:t>Florida</w:t>
      </w:r>
      <w:r w:rsidR="00097342" w:rsidRPr="00097342">
        <w:t xml:space="preserve"> without regard to conflicts of </w:t>
      </w:r>
      <w:proofErr w:type="spellStart"/>
      <w:r w:rsidR="00097342" w:rsidRPr="00097342">
        <w:t>laws</w:t>
      </w:r>
      <w:proofErr w:type="spellEnd"/>
      <w:r w:rsidR="00097342" w:rsidRPr="00097342">
        <w:t xml:space="preserve"> provisions will govern this Agreement and any dispute that may arise between you and </w:t>
      </w:r>
      <w:r w:rsidR="00DB61D9">
        <w:t>A2C</w:t>
      </w:r>
      <w:r w:rsidR="00097342" w:rsidRPr="00097342">
        <w:t xml:space="preserve"> or its affiliates. Venue shall be the state and federal courts located in </w:t>
      </w:r>
      <w:r w:rsidR="00DB61D9">
        <w:t>Broward County, Florida</w:t>
      </w:r>
    </w:p>
    <w:p w14:paraId="5C8C8B7E" w14:textId="0469D924" w:rsidR="008E5418" w:rsidRDefault="000D0615" w:rsidP="00DB61D9">
      <w:pPr>
        <w:pStyle w:val="LexisNexisList1"/>
        <w:jc w:val="both"/>
      </w:pPr>
      <w:r w:rsidRPr="000D0615">
        <w:rPr>
          <w:b/>
          <w:bCs/>
        </w:rPr>
        <w:lastRenderedPageBreak/>
        <w:t>Severability</w:t>
      </w:r>
      <w:r w:rsidRPr="000D0615">
        <w:t>.</w:t>
      </w:r>
      <w:r>
        <w:t xml:space="preserve"> </w:t>
      </w:r>
      <w:r w:rsidRPr="000D0615">
        <w:t>If any provision of this Agreement shall be adjudged by any court of competent jurisdiction to be unenforceable or invalid, that provision shall be limited or eliminated to the minimum extent necessary so that this Agreement will otherwise remain in full force and effect.</w:t>
      </w:r>
    </w:p>
    <w:p w14:paraId="55B8E64F" w14:textId="47DC9416" w:rsidR="008E5418" w:rsidRDefault="000D0615" w:rsidP="00DB61D9">
      <w:pPr>
        <w:pStyle w:val="LexisNexisList1"/>
        <w:jc w:val="both"/>
      </w:pPr>
      <w:r w:rsidRPr="000D0615">
        <w:rPr>
          <w:rFonts w:eastAsiaTheme="majorEastAsia" w:cstheme="majorBidi"/>
          <w:b/>
          <w:bCs/>
          <w:szCs w:val="32"/>
        </w:rPr>
        <w:t>Relationship of the Parties</w:t>
      </w:r>
      <w:r w:rsidRPr="000D0615">
        <w:rPr>
          <w:rFonts w:eastAsiaTheme="majorEastAsia" w:cstheme="majorBidi"/>
          <w:b/>
          <w:szCs w:val="32"/>
        </w:rPr>
        <w:t xml:space="preserve">. </w:t>
      </w:r>
      <w:r w:rsidRPr="000D0615">
        <w:t xml:space="preserve">Each party is, and shall remain, an independent contractor and nothing contained in this Agreement shall be construed to make either party a partner, joint </w:t>
      </w:r>
      <w:proofErr w:type="spellStart"/>
      <w:r w:rsidRPr="000D0615">
        <w:t>venturer</w:t>
      </w:r>
      <w:proofErr w:type="spellEnd"/>
      <w:r w:rsidRPr="000D0615">
        <w:t>, employee or agent of the other party, and neither party shall hold itself out as such. Neither party has any right or authority to incur, assume or create, in writing or otherwise, any warranty, liability or other obligation of any kind, express or implied, in the name of or on behalf of the other party.</w:t>
      </w:r>
    </w:p>
    <w:sectPr w:rsidR="008E5418" w:rsidSect="00727B01">
      <w:footerReference w:type="default" r:id="rId10"/>
      <w:headerReference w:type="first" r:id="rId11"/>
      <w:footerReference w:type="first" r:id="rId12"/>
      <w:type w:val="continuous"/>
      <w:pgSz w:w="12240" w:h="15840"/>
      <w:pgMar w:top="840" w:right="1000" w:bottom="840" w:left="1000" w:header="400" w:footer="4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7BE4" w14:textId="77777777" w:rsidR="00104958" w:rsidRDefault="00104958">
      <w:r>
        <w:separator/>
      </w:r>
    </w:p>
  </w:endnote>
  <w:endnote w:type="continuationSeparator" w:id="0">
    <w:p w14:paraId="697D0F09" w14:textId="77777777" w:rsidR="00104958" w:rsidRDefault="0010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68883"/>
      <w:docPartObj>
        <w:docPartGallery w:val="Page Numbers (Bottom of Page)"/>
        <w:docPartUnique/>
      </w:docPartObj>
    </w:sdtPr>
    <w:sdtContent>
      <w:p w14:paraId="0BF0972B" w14:textId="77777777" w:rsidR="002158AF" w:rsidRPr="002158AF" w:rsidRDefault="002158AF" w:rsidP="002158AF">
        <w:pPr>
          <w:pStyle w:val="LexisNexisPageNumber"/>
        </w:pPr>
        <w:r w:rsidRPr="002158AF">
          <w:fldChar w:fldCharType="begin"/>
        </w:r>
        <w:r w:rsidRPr="002158AF">
          <w:instrText xml:space="preserve"> PAGE   \* MERGEFORMAT </w:instrText>
        </w:r>
        <w:r w:rsidRPr="002158AF">
          <w:fldChar w:fldCharType="separate"/>
        </w:r>
        <w:r>
          <w:rPr>
            <w:noProof/>
          </w:rPr>
          <w:t>3</w:t>
        </w:r>
        <w:r w:rsidRPr="002158A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102008"/>
      <w:docPartObj>
        <w:docPartGallery w:val="Page Numbers (Bottom of Page)"/>
        <w:docPartUnique/>
      </w:docPartObj>
    </w:sdtPr>
    <w:sdtEndPr>
      <w:rPr>
        <w:noProof/>
      </w:rPr>
    </w:sdtEndPr>
    <w:sdtContent>
      <w:p w14:paraId="6F5222DB" w14:textId="77777777" w:rsidR="002158AF" w:rsidRDefault="002158AF" w:rsidP="002158AF">
        <w:pPr>
          <w:pStyle w:val="LexisNexisPageNumb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3BDC" w14:textId="77777777" w:rsidR="00104958" w:rsidRDefault="00104958">
      <w:r>
        <w:separator/>
      </w:r>
    </w:p>
  </w:footnote>
  <w:footnote w:type="continuationSeparator" w:id="0">
    <w:p w14:paraId="00B99D74" w14:textId="77777777" w:rsidR="00104958" w:rsidRDefault="0010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5F49" w14:textId="00132F4F" w:rsidR="00A42025" w:rsidRDefault="00A42025">
    <w:pPr>
      <w:pStyle w:val="En-tte"/>
    </w:pPr>
    <w:r>
      <w:t>ENR-447 Issue 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Drafting Note to Alternate Cla"/>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suff w:val="space"/>
      <w:lvlText w:val="Drafting Note to Section 1"/>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suff w:val="space"/>
      <w:lvlText w:val="Drafting Note to Section 2"/>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suff w:val="space"/>
      <w:lvlText w:val="Drafting Note to Section 3"/>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suff w:val="space"/>
      <w:lvlText w:val="Drafting Note to Section 4"/>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suff w:val="space"/>
      <w:lvlText w:val="Drafting Note to Section 6"/>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suff w:val="space"/>
      <w:lvlText w:val="Drafting Note to Section 9"/>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suff w:val="space"/>
      <w:lvlText w:val="Drafting Note to Section 10"/>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suff w:val="space"/>
      <w:lvlText w:val="Drafting Note to Section 12"/>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suff w:val="nothing"/>
      <w:lvlText w:val="Drafting Note to Alternate Cla"/>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suff w:val="space"/>
      <w:lvlText w:val="Drafting Note to Section 17"/>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suff w:val="space"/>
      <w:lvlText w:val="Drafting Note to Section 18"/>
      <w:lvlJc w:val="left"/>
      <w:pPr>
        <w:tabs>
          <w:tab w:val="num" w:pos="1120"/>
        </w:tabs>
        <w:ind w:left="1120" w:hanging="400"/>
      </w:pPr>
      <w:rPr>
        <w:b/>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8723415"/>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4009B9"/>
    <w:multiLevelType w:val="multilevel"/>
    <w:tmpl w:val="F11C51E2"/>
    <w:lvl w:ilvl="0">
      <w:start w:val="1"/>
      <w:numFmt w:val="decimal"/>
      <w:pStyle w:val="LexisNexisList1"/>
      <w:lvlText w:val="%1."/>
      <w:lvlJc w:val="left"/>
      <w:pPr>
        <w:tabs>
          <w:tab w:val="num" w:pos="360"/>
        </w:tabs>
        <w:ind w:left="36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LexisNexisList2"/>
      <w:lvlText w:val="(%2)"/>
      <w:lvlJc w:val="left"/>
      <w:pPr>
        <w:tabs>
          <w:tab w:val="num" w:pos="936"/>
        </w:tabs>
        <w:ind w:left="936" w:hanging="576"/>
      </w:pPr>
      <w:rPr>
        <w:rFonts w:hint="default"/>
        <w:b w:val="0"/>
        <w:i w:val="0"/>
      </w:rPr>
    </w:lvl>
    <w:lvl w:ilvl="2">
      <w:start w:val="1"/>
      <w:numFmt w:val="lowerRoman"/>
      <w:pStyle w:val="LexisNexisList3"/>
      <w:lvlText w:val="(%3)"/>
      <w:lvlJc w:val="left"/>
      <w:pPr>
        <w:tabs>
          <w:tab w:val="num" w:pos="1440"/>
        </w:tabs>
        <w:ind w:left="1440" w:hanging="504"/>
      </w:pPr>
      <w:rPr>
        <w:rFonts w:hint="default"/>
      </w:rPr>
    </w:lvl>
    <w:lvl w:ilvl="3">
      <w:start w:val="1"/>
      <w:numFmt w:val="upperLetter"/>
      <w:pStyle w:val="LexisNexisList4"/>
      <w:lvlText w:val="(%4)"/>
      <w:lvlJc w:val="left"/>
      <w:pPr>
        <w:tabs>
          <w:tab w:val="num" w:pos="1944"/>
        </w:tabs>
        <w:ind w:left="1944" w:hanging="504"/>
      </w:pPr>
      <w:rPr>
        <w:rFonts w:hint="default"/>
      </w:rPr>
    </w:lvl>
    <w:lvl w:ilvl="4">
      <w:start w:val="1"/>
      <w:numFmt w:val="upperRoman"/>
      <w:lvlText w:val="%5"/>
      <w:lvlJc w:val="left"/>
      <w:pPr>
        <w:tabs>
          <w:tab w:val="num" w:pos="2160"/>
        </w:tabs>
        <w:ind w:left="2160" w:hanging="1440"/>
      </w:pPr>
      <w:rPr>
        <w:rFonts w:hint="default"/>
      </w:rPr>
    </w:lvl>
    <w:lvl w:ilvl="5">
      <w:start w:val="1"/>
      <w:numFmt w:val="upperLetter"/>
      <w:pStyle w:val="LexisNexisList6"/>
      <w:suff w:val="nothing"/>
      <w:lvlText w:val="%6"/>
      <w:lvlJc w:val="left"/>
      <w:pPr>
        <w:ind w:left="0" w:firstLine="0"/>
      </w:pPr>
      <w:rPr>
        <w:rFonts w:hint="default"/>
      </w:rPr>
    </w:lvl>
    <w:lvl w:ilvl="6">
      <w:start w:val="1"/>
      <w:numFmt w:val="decimal"/>
      <w:pStyle w:val="LexisNexisList7"/>
      <w:lvlText w:val="%7."/>
      <w:lvlJc w:val="left"/>
      <w:pPr>
        <w:tabs>
          <w:tab w:val="num" w:pos="360"/>
        </w:tabs>
        <w:ind w:left="360" w:hanging="360"/>
      </w:pPr>
      <w:rPr>
        <w:rFonts w:hint="default"/>
      </w:rPr>
    </w:lvl>
    <w:lvl w:ilvl="7">
      <w:start w:val="1"/>
      <w:numFmt w:val="lowerLetter"/>
      <w:pStyle w:val="LexisNexisList8"/>
      <w:lvlText w:val="(%8)"/>
      <w:lvlJc w:val="left"/>
      <w:pPr>
        <w:tabs>
          <w:tab w:val="num" w:pos="936"/>
        </w:tabs>
        <w:ind w:left="936" w:hanging="576"/>
      </w:pPr>
      <w:rPr>
        <w:rFonts w:hint="default"/>
      </w:rPr>
    </w:lvl>
    <w:lvl w:ilvl="8">
      <w:start w:val="1"/>
      <w:numFmt w:val="lowerRoman"/>
      <w:pStyle w:val="LexisNexisList9"/>
      <w:lvlText w:val="(%9)"/>
      <w:lvlJc w:val="left"/>
      <w:pPr>
        <w:tabs>
          <w:tab w:val="num" w:pos="1440"/>
        </w:tabs>
        <w:ind w:left="1440" w:hanging="504"/>
      </w:pPr>
      <w:rPr>
        <w:rFonts w:hint="default"/>
      </w:rPr>
    </w:lvl>
  </w:abstractNum>
  <w:num w:numId="1" w16cid:durableId="1321545294">
    <w:abstractNumId w:val="0"/>
  </w:num>
  <w:num w:numId="2" w16cid:durableId="1670982164">
    <w:abstractNumId w:val="1"/>
  </w:num>
  <w:num w:numId="3" w16cid:durableId="1259750701">
    <w:abstractNumId w:val="2"/>
  </w:num>
  <w:num w:numId="4" w16cid:durableId="604581334">
    <w:abstractNumId w:val="3"/>
  </w:num>
  <w:num w:numId="5" w16cid:durableId="390661731">
    <w:abstractNumId w:val="4"/>
  </w:num>
  <w:num w:numId="6" w16cid:durableId="1660496401">
    <w:abstractNumId w:val="5"/>
  </w:num>
  <w:num w:numId="7" w16cid:durableId="920797173">
    <w:abstractNumId w:val="6"/>
  </w:num>
  <w:num w:numId="8" w16cid:durableId="1589458356">
    <w:abstractNumId w:val="7"/>
  </w:num>
  <w:num w:numId="9" w16cid:durableId="709034199">
    <w:abstractNumId w:val="8"/>
  </w:num>
  <w:num w:numId="10" w16cid:durableId="1190490938">
    <w:abstractNumId w:val="9"/>
  </w:num>
  <w:num w:numId="11" w16cid:durableId="1268658559">
    <w:abstractNumId w:val="10"/>
  </w:num>
  <w:num w:numId="12" w16cid:durableId="1498378520">
    <w:abstractNumId w:val="11"/>
  </w:num>
  <w:num w:numId="13" w16cid:durableId="1710032776">
    <w:abstractNumId w:val="13"/>
  </w:num>
  <w:num w:numId="14" w16cid:durableId="1765806211">
    <w:abstractNumId w:val="13"/>
  </w:num>
  <w:num w:numId="15" w16cid:durableId="623921652">
    <w:abstractNumId w:val="13"/>
  </w:num>
  <w:num w:numId="16" w16cid:durableId="1837453334">
    <w:abstractNumId w:val="13"/>
  </w:num>
  <w:num w:numId="17" w16cid:durableId="590436253">
    <w:abstractNumId w:val="13"/>
  </w:num>
  <w:num w:numId="18" w16cid:durableId="406270357">
    <w:abstractNumId w:val="13"/>
  </w:num>
  <w:num w:numId="19" w16cid:durableId="1145896969">
    <w:abstractNumId w:val="13"/>
  </w:num>
  <w:num w:numId="20" w16cid:durableId="1718235236">
    <w:abstractNumId w:val="13"/>
  </w:num>
  <w:num w:numId="21" w16cid:durableId="1316379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C08"/>
    <w:rsid w:val="000226B2"/>
    <w:rsid w:val="00097342"/>
    <w:rsid w:val="000A1567"/>
    <w:rsid w:val="000D0615"/>
    <w:rsid w:val="000D6786"/>
    <w:rsid w:val="000F79DD"/>
    <w:rsid w:val="00104958"/>
    <w:rsid w:val="0014773C"/>
    <w:rsid w:val="001E4D02"/>
    <w:rsid w:val="00214CB1"/>
    <w:rsid w:val="002158AF"/>
    <w:rsid w:val="002308A3"/>
    <w:rsid w:val="00254D7E"/>
    <w:rsid w:val="00274553"/>
    <w:rsid w:val="002A503D"/>
    <w:rsid w:val="002F5D00"/>
    <w:rsid w:val="0030531D"/>
    <w:rsid w:val="00343A81"/>
    <w:rsid w:val="0035785C"/>
    <w:rsid w:val="003C1FF5"/>
    <w:rsid w:val="003D1F67"/>
    <w:rsid w:val="003D6FD6"/>
    <w:rsid w:val="003F4E5F"/>
    <w:rsid w:val="003F73D8"/>
    <w:rsid w:val="00425363"/>
    <w:rsid w:val="00475E29"/>
    <w:rsid w:val="004E39B7"/>
    <w:rsid w:val="004F4840"/>
    <w:rsid w:val="005C2D19"/>
    <w:rsid w:val="00655437"/>
    <w:rsid w:val="006946E4"/>
    <w:rsid w:val="00695655"/>
    <w:rsid w:val="006A3E84"/>
    <w:rsid w:val="00707AD2"/>
    <w:rsid w:val="00727B01"/>
    <w:rsid w:val="00756127"/>
    <w:rsid w:val="00763DE5"/>
    <w:rsid w:val="00772ED2"/>
    <w:rsid w:val="00777F04"/>
    <w:rsid w:val="008C45A5"/>
    <w:rsid w:val="008E5418"/>
    <w:rsid w:val="00910BAD"/>
    <w:rsid w:val="00915BF0"/>
    <w:rsid w:val="009C6B45"/>
    <w:rsid w:val="00A42025"/>
    <w:rsid w:val="00A77B3E"/>
    <w:rsid w:val="00AA5ECF"/>
    <w:rsid w:val="00AC10AE"/>
    <w:rsid w:val="00B477A5"/>
    <w:rsid w:val="00B80978"/>
    <w:rsid w:val="00BD30EB"/>
    <w:rsid w:val="00C53BBB"/>
    <w:rsid w:val="00C80602"/>
    <w:rsid w:val="00C83D38"/>
    <w:rsid w:val="00CA2A55"/>
    <w:rsid w:val="00CF78A5"/>
    <w:rsid w:val="00D30058"/>
    <w:rsid w:val="00D4711E"/>
    <w:rsid w:val="00DB61D9"/>
    <w:rsid w:val="00E4200A"/>
    <w:rsid w:val="00E53F11"/>
    <w:rsid w:val="00F00233"/>
    <w:rsid w:val="00FA6C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A3B23"/>
  <w15:docId w15:val="{5E441375-B628-48F1-B726-A03D5311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LexisNexisBase"/>
    <w:next w:val="Normal"/>
    <w:link w:val="Titre1Car"/>
    <w:uiPriority w:val="9"/>
    <w:qFormat/>
    <w:rsid w:val="000D6786"/>
    <w:pPr>
      <w:keepNext/>
      <w:keepLines/>
      <w:outlineLvl w:val="0"/>
    </w:pPr>
    <w:rPr>
      <w:rFonts w:eastAsiaTheme="majorEastAsia" w:cstheme="majorBidi"/>
      <w:b/>
      <w:szCs w:val="32"/>
    </w:rPr>
  </w:style>
  <w:style w:type="paragraph" w:styleId="Titre2">
    <w:name w:val="heading 2"/>
    <w:basedOn w:val="LexisNexisBase"/>
    <w:next w:val="Normal"/>
    <w:link w:val="Titre2Car"/>
    <w:uiPriority w:val="9"/>
    <w:unhideWhenUsed/>
    <w:qFormat/>
    <w:rsid w:val="000D6786"/>
    <w:pPr>
      <w:keepNext/>
      <w:keepLines/>
      <w:outlineLvl w:val="1"/>
    </w:pPr>
    <w:rPr>
      <w:rFonts w:eastAsiaTheme="majorEastAsia" w:cstheme="majorBidi"/>
      <w:b/>
      <w:szCs w:val="26"/>
    </w:rPr>
  </w:style>
  <w:style w:type="paragraph" w:styleId="Titre3">
    <w:name w:val="heading 3"/>
    <w:basedOn w:val="LexisNexisBase"/>
    <w:next w:val="Normal"/>
    <w:link w:val="Titre3Car"/>
    <w:uiPriority w:val="9"/>
    <w:unhideWhenUsed/>
    <w:qFormat/>
    <w:rsid w:val="000D6786"/>
    <w:pPr>
      <w:keepNext/>
      <w:keepLines/>
      <w:outlineLvl w:val="2"/>
    </w:pPr>
    <w:rPr>
      <w:rFonts w:eastAsiaTheme="majorEastAsia" w:cstheme="majorBidi"/>
      <w:b/>
      <w:szCs w:val="24"/>
    </w:rPr>
  </w:style>
  <w:style w:type="paragraph" w:styleId="Titre4">
    <w:name w:val="heading 4"/>
    <w:basedOn w:val="LexisNexisBase"/>
    <w:next w:val="Normal"/>
    <w:link w:val="Titre4Car"/>
    <w:uiPriority w:val="9"/>
    <w:unhideWhenUsed/>
    <w:qFormat/>
    <w:rsid w:val="000D6786"/>
    <w:pPr>
      <w:keepNext/>
      <w:keepLines/>
      <w:outlineLvl w:val="3"/>
    </w:pPr>
    <w:rPr>
      <w:rFonts w:eastAsiaTheme="majorEastAsia" w:cstheme="majorBidi"/>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D6786"/>
    <w:pPr>
      <w:tabs>
        <w:tab w:val="center" w:pos="4680"/>
        <w:tab w:val="right" w:pos="9360"/>
      </w:tabs>
    </w:pPr>
  </w:style>
  <w:style w:type="character" w:customStyle="1" w:styleId="PieddepageCar">
    <w:name w:val="Pied de page Car"/>
    <w:basedOn w:val="Policepardfaut"/>
    <w:link w:val="Pieddepage"/>
    <w:uiPriority w:val="99"/>
    <w:rsid w:val="000D6786"/>
    <w:rPr>
      <w:sz w:val="24"/>
      <w:szCs w:val="24"/>
    </w:rPr>
  </w:style>
  <w:style w:type="paragraph" w:customStyle="1" w:styleId="LexisNexisBase">
    <w:name w:val="LexisNexisBase"/>
    <w:qFormat/>
    <w:rsid w:val="000D6786"/>
    <w:pPr>
      <w:spacing w:before="120" w:after="120"/>
    </w:pPr>
    <w:rPr>
      <w:rFonts w:eastAsiaTheme="minorHAnsi" w:cstheme="minorBidi"/>
      <w:sz w:val="24"/>
      <w:szCs w:val="22"/>
    </w:rPr>
  </w:style>
  <w:style w:type="character" w:customStyle="1" w:styleId="Titre1Car">
    <w:name w:val="Titre 1 Car"/>
    <w:basedOn w:val="Policepardfaut"/>
    <w:link w:val="Titre1"/>
    <w:uiPriority w:val="9"/>
    <w:rsid w:val="000D6786"/>
    <w:rPr>
      <w:rFonts w:eastAsiaTheme="majorEastAsia" w:cstheme="majorBidi"/>
      <w:b/>
      <w:sz w:val="24"/>
      <w:szCs w:val="32"/>
    </w:rPr>
  </w:style>
  <w:style w:type="character" w:customStyle="1" w:styleId="Titre2Car">
    <w:name w:val="Titre 2 Car"/>
    <w:basedOn w:val="Policepardfaut"/>
    <w:link w:val="Titre2"/>
    <w:uiPriority w:val="9"/>
    <w:rsid w:val="000D6786"/>
    <w:rPr>
      <w:rFonts w:eastAsiaTheme="majorEastAsia" w:cstheme="majorBidi"/>
      <w:b/>
      <w:sz w:val="24"/>
      <w:szCs w:val="26"/>
    </w:rPr>
  </w:style>
  <w:style w:type="character" w:customStyle="1" w:styleId="Titre3Car">
    <w:name w:val="Titre 3 Car"/>
    <w:basedOn w:val="Policepardfaut"/>
    <w:link w:val="Titre3"/>
    <w:uiPriority w:val="9"/>
    <w:rsid w:val="000D6786"/>
    <w:rPr>
      <w:rFonts w:eastAsiaTheme="majorEastAsia" w:cstheme="majorBidi"/>
      <w:b/>
      <w:sz w:val="24"/>
      <w:szCs w:val="24"/>
    </w:rPr>
  </w:style>
  <w:style w:type="character" w:customStyle="1" w:styleId="Titre4Car">
    <w:name w:val="Titre 4 Car"/>
    <w:basedOn w:val="Policepardfaut"/>
    <w:link w:val="Titre4"/>
    <w:uiPriority w:val="9"/>
    <w:rsid w:val="000D6786"/>
    <w:rPr>
      <w:rFonts w:eastAsiaTheme="majorEastAsia" w:cstheme="majorBidi"/>
      <w:b/>
      <w:iCs/>
      <w:sz w:val="24"/>
      <w:szCs w:val="22"/>
    </w:rPr>
  </w:style>
  <w:style w:type="paragraph" w:customStyle="1" w:styleId="LexisNexisLetterhead">
    <w:name w:val="LexisNexisLetterhead"/>
    <w:basedOn w:val="Normal"/>
    <w:qFormat/>
    <w:rsid w:val="000D6786"/>
    <w:pPr>
      <w:spacing w:after="360" w:line="384" w:lineRule="auto"/>
      <w:contextualSpacing/>
    </w:pPr>
    <w:rPr>
      <w:rFonts w:eastAsia="Calibri"/>
      <w:szCs w:val="22"/>
    </w:rPr>
  </w:style>
  <w:style w:type="paragraph" w:customStyle="1" w:styleId="LexisNexisPara1">
    <w:name w:val="LexisNexisPara1"/>
    <w:basedOn w:val="LexisNexisBase"/>
    <w:qFormat/>
    <w:rsid w:val="000D6786"/>
    <w:pPr>
      <w:ind w:left="360"/>
    </w:pPr>
  </w:style>
  <w:style w:type="paragraph" w:customStyle="1" w:styleId="LexisNexisList1">
    <w:name w:val="LexisNexisList1"/>
    <w:basedOn w:val="LexisNexisPara1"/>
    <w:qFormat/>
    <w:rsid w:val="000D6786"/>
    <w:pPr>
      <w:numPr>
        <w:numId w:val="20"/>
      </w:numPr>
      <w:spacing w:before="360"/>
    </w:pPr>
  </w:style>
  <w:style w:type="paragraph" w:customStyle="1" w:styleId="LexisNexisPara2">
    <w:name w:val="LexisNexisPara2"/>
    <w:basedOn w:val="LexisNexisBase"/>
    <w:qFormat/>
    <w:rsid w:val="000D6786"/>
    <w:pPr>
      <w:ind w:left="936"/>
    </w:pPr>
  </w:style>
  <w:style w:type="paragraph" w:customStyle="1" w:styleId="LexisNexisList2">
    <w:name w:val="LexisNexisList2"/>
    <w:basedOn w:val="LexisNexisPara2"/>
    <w:qFormat/>
    <w:rsid w:val="000D6786"/>
    <w:pPr>
      <w:numPr>
        <w:ilvl w:val="1"/>
        <w:numId w:val="20"/>
      </w:numPr>
    </w:pPr>
  </w:style>
  <w:style w:type="paragraph" w:customStyle="1" w:styleId="LexisNexisPara3">
    <w:name w:val="LexisNexisPara3"/>
    <w:basedOn w:val="LexisNexisBase"/>
    <w:qFormat/>
    <w:rsid w:val="000D6786"/>
    <w:pPr>
      <w:ind w:left="1440"/>
    </w:pPr>
  </w:style>
  <w:style w:type="paragraph" w:customStyle="1" w:styleId="LexisNexisList3">
    <w:name w:val="LexisNexisList3"/>
    <w:basedOn w:val="LexisNexisPara3"/>
    <w:qFormat/>
    <w:rsid w:val="000D6786"/>
    <w:pPr>
      <w:numPr>
        <w:ilvl w:val="2"/>
        <w:numId w:val="20"/>
      </w:numPr>
    </w:pPr>
  </w:style>
  <w:style w:type="paragraph" w:customStyle="1" w:styleId="LexisNexisPara4">
    <w:name w:val="LexisNexisPara4"/>
    <w:basedOn w:val="LexisNexisBase"/>
    <w:qFormat/>
    <w:rsid w:val="000D6786"/>
    <w:pPr>
      <w:ind w:left="1944"/>
    </w:pPr>
  </w:style>
  <w:style w:type="paragraph" w:customStyle="1" w:styleId="LexisNexisList4">
    <w:name w:val="LexisNexisList4"/>
    <w:basedOn w:val="LexisNexisPara4"/>
    <w:qFormat/>
    <w:rsid w:val="000D6786"/>
    <w:pPr>
      <w:numPr>
        <w:ilvl w:val="3"/>
        <w:numId w:val="20"/>
      </w:numPr>
    </w:pPr>
  </w:style>
  <w:style w:type="paragraph" w:customStyle="1" w:styleId="LexisNexisList6">
    <w:name w:val="LexisNexisList6"/>
    <w:basedOn w:val="LexisNexisPara1"/>
    <w:next w:val="Normal"/>
    <w:qFormat/>
    <w:rsid w:val="000D6786"/>
    <w:pPr>
      <w:keepNext/>
      <w:numPr>
        <w:ilvl w:val="5"/>
        <w:numId w:val="20"/>
      </w:numPr>
    </w:pPr>
  </w:style>
  <w:style w:type="paragraph" w:customStyle="1" w:styleId="LexisNexisList7">
    <w:name w:val="LexisNexisList7"/>
    <w:basedOn w:val="LexisNexisPara1"/>
    <w:qFormat/>
    <w:rsid w:val="000D6786"/>
    <w:pPr>
      <w:numPr>
        <w:ilvl w:val="6"/>
        <w:numId w:val="20"/>
      </w:numPr>
      <w:spacing w:before="240"/>
    </w:pPr>
  </w:style>
  <w:style w:type="paragraph" w:customStyle="1" w:styleId="LexisNexisList8">
    <w:name w:val="LexisNexisList8"/>
    <w:basedOn w:val="LexisNexisPara2"/>
    <w:qFormat/>
    <w:rsid w:val="000D6786"/>
    <w:pPr>
      <w:numPr>
        <w:ilvl w:val="7"/>
        <w:numId w:val="20"/>
      </w:numPr>
    </w:pPr>
  </w:style>
  <w:style w:type="paragraph" w:customStyle="1" w:styleId="LexisNexisList9">
    <w:name w:val="LexisNexisList9"/>
    <w:basedOn w:val="LexisNexisPara3"/>
    <w:qFormat/>
    <w:rsid w:val="000D6786"/>
    <w:pPr>
      <w:numPr>
        <w:ilvl w:val="8"/>
        <w:numId w:val="20"/>
      </w:numPr>
    </w:pPr>
  </w:style>
  <w:style w:type="paragraph" w:customStyle="1" w:styleId="LexisNexisPageNumber">
    <w:name w:val="LexisNexisPageNumber"/>
    <w:basedOn w:val="LexisNexisBase"/>
    <w:qFormat/>
    <w:rsid w:val="000D6786"/>
    <w:pPr>
      <w:jc w:val="center"/>
    </w:pPr>
    <w:rPr>
      <w:sz w:val="20"/>
    </w:rPr>
  </w:style>
  <w:style w:type="paragraph" w:customStyle="1" w:styleId="LexisNexisPara">
    <w:name w:val="LexisNexisPara"/>
    <w:basedOn w:val="LexisNexisBase"/>
    <w:qFormat/>
    <w:rsid w:val="000D6786"/>
  </w:style>
  <w:style w:type="paragraph" w:customStyle="1" w:styleId="LexisNexisParaCentered">
    <w:name w:val="LexisNexisParaCentered"/>
    <w:basedOn w:val="LexisNexisPara"/>
    <w:next w:val="LexisNexisPara"/>
    <w:qFormat/>
    <w:rsid w:val="000D6786"/>
    <w:pPr>
      <w:jc w:val="center"/>
    </w:pPr>
  </w:style>
  <w:style w:type="paragraph" w:customStyle="1" w:styleId="LexisNexisRegarding">
    <w:name w:val="LexisNexisRegarding"/>
    <w:basedOn w:val="Normal"/>
    <w:next w:val="Normal"/>
    <w:qFormat/>
    <w:rsid w:val="000D6786"/>
    <w:pPr>
      <w:spacing w:before="480" w:after="360"/>
    </w:pPr>
    <w:rPr>
      <w:rFonts w:eastAsia="Calibri"/>
      <w:szCs w:val="22"/>
    </w:rPr>
  </w:style>
  <w:style w:type="paragraph" w:customStyle="1" w:styleId="LexisNexisSignature">
    <w:name w:val="LexisNexisSignature"/>
    <w:basedOn w:val="Normal"/>
    <w:qFormat/>
    <w:rsid w:val="000D6786"/>
    <w:pPr>
      <w:keepNext/>
      <w:keepLines/>
    </w:pPr>
    <w:rPr>
      <w:rFonts w:eastAsiaTheme="minorHAnsi" w:cstheme="minorBidi"/>
      <w:szCs w:val="22"/>
    </w:rPr>
  </w:style>
  <w:style w:type="paragraph" w:customStyle="1" w:styleId="LexisNexisSubTitle">
    <w:name w:val="LexisNexisSubTitle"/>
    <w:basedOn w:val="LexisNexisBase"/>
    <w:next w:val="LexisNexisList1"/>
    <w:qFormat/>
    <w:rsid w:val="000D6786"/>
    <w:rPr>
      <w:b/>
    </w:rPr>
  </w:style>
  <w:style w:type="paragraph" w:customStyle="1" w:styleId="LexisNexisTitle">
    <w:name w:val="LexisNexisTitle"/>
    <w:basedOn w:val="LexisNexisBase"/>
    <w:next w:val="LexisNexisPara"/>
    <w:qFormat/>
    <w:rsid w:val="000D6786"/>
    <w:pPr>
      <w:jc w:val="center"/>
    </w:pPr>
    <w:rPr>
      <w:b/>
      <w:caps/>
    </w:rPr>
  </w:style>
  <w:style w:type="paragraph" w:styleId="En-tte">
    <w:name w:val="header"/>
    <w:basedOn w:val="Normal"/>
    <w:link w:val="En-tteCar"/>
    <w:rsid w:val="002158AF"/>
    <w:pPr>
      <w:tabs>
        <w:tab w:val="center" w:pos="4680"/>
        <w:tab w:val="right" w:pos="9360"/>
      </w:tabs>
    </w:pPr>
  </w:style>
  <w:style w:type="character" w:customStyle="1" w:styleId="En-tteCar">
    <w:name w:val="En-tête Car"/>
    <w:basedOn w:val="Policepardfaut"/>
    <w:link w:val="En-tte"/>
    <w:rsid w:val="002158AF"/>
    <w:rPr>
      <w:sz w:val="24"/>
      <w:szCs w:val="24"/>
    </w:rPr>
  </w:style>
  <w:style w:type="paragraph" w:styleId="Paragraphedeliste">
    <w:name w:val="List Paragraph"/>
    <w:basedOn w:val="Normal"/>
    <w:uiPriority w:val="34"/>
    <w:qFormat/>
    <w:rsid w:val="00097342"/>
    <w:pPr>
      <w:spacing w:after="160" w:line="259" w:lineRule="auto"/>
      <w:ind w:left="720"/>
      <w:contextualSpacing/>
    </w:pPr>
    <w:rPr>
      <w:rFonts w:asciiTheme="minorHAnsi" w:hAnsiTheme="minorHAnsi"/>
      <w:sz w:val="22"/>
      <w:szCs w:val="22"/>
    </w:rPr>
  </w:style>
  <w:style w:type="character" w:styleId="Lienhypertexte">
    <w:name w:val="Hyperlink"/>
    <w:basedOn w:val="Policepardfaut"/>
    <w:rsid w:val="00DB61D9"/>
    <w:rPr>
      <w:color w:val="0000FF" w:themeColor="hyperlink"/>
      <w:u w:val="single"/>
    </w:rPr>
  </w:style>
  <w:style w:type="character" w:styleId="Mentionnonrsolue">
    <w:name w:val="Unresolved Mention"/>
    <w:basedOn w:val="Policepardfaut"/>
    <w:uiPriority w:val="99"/>
    <w:semiHidden/>
    <w:unhideWhenUsed/>
    <w:rsid w:val="00DB61D9"/>
    <w:rPr>
      <w:color w:val="605E5C"/>
      <w:shd w:val="clear" w:color="auto" w:fill="E1DFDD"/>
    </w:rPr>
  </w:style>
  <w:style w:type="character" w:styleId="Marquedecommentaire">
    <w:name w:val="annotation reference"/>
    <w:basedOn w:val="Policepardfaut"/>
    <w:rsid w:val="00DB61D9"/>
    <w:rPr>
      <w:sz w:val="16"/>
      <w:szCs w:val="16"/>
    </w:rPr>
  </w:style>
  <w:style w:type="paragraph" w:styleId="Commentaire">
    <w:name w:val="annotation text"/>
    <w:basedOn w:val="Normal"/>
    <w:link w:val="CommentaireCar"/>
    <w:rsid w:val="00DB61D9"/>
    <w:rPr>
      <w:sz w:val="20"/>
      <w:szCs w:val="20"/>
    </w:rPr>
  </w:style>
  <w:style w:type="character" w:customStyle="1" w:styleId="CommentaireCar">
    <w:name w:val="Commentaire Car"/>
    <w:basedOn w:val="Policepardfaut"/>
    <w:link w:val="Commentaire"/>
    <w:rsid w:val="00DB61D9"/>
  </w:style>
  <w:style w:type="paragraph" w:styleId="Objetducommentaire">
    <w:name w:val="annotation subject"/>
    <w:basedOn w:val="Commentaire"/>
    <w:next w:val="Commentaire"/>
    <w:link w:val="ObjetducommentaireCar"/>
    <w:rsid w:val="00DB61D9"/>
    <w:rPr>
      <w:b/>
      <w:bCs/>
    </w:rPr>
  </w:style>
  <w:style w:type="character" w:customStyle="1" w:styleId="ObjetducommentaireCar">
    <w:name w:val="Objet du commentaire Car"/>
    <w:basedOn w:val="CommentaireCar"/>
    <w:link w:val="Objetducommentaire"/>
    <w:rsid w:val="00DB61D9"/>
    <w:rPr>
      <w:b/>
      <w:bCs/>
    </w:rPr>
  </w:style>
  <w:style w:type="paragraph" w:styleId="Textedebulles">
    <w:name w:val="Balloon Text"/>
    <w:basedOn w:val="Normal"/>
    <w:link w:val="TextedebullesCar"/>
    <w:rsid w:val="00DB61D9"/>
    <w:rPr>
      <w:rFonts w:ascii="Segoe UI" w:hAnsi="Segoe UI" w:cs="Segoe UI"/>
      <w:sz w:val="18"/>
      <w:szCs w:val="18"/>
    </w:rPr>
  </w:style>
  <w:style w:type="character" w:customStyle="1" w:styleId="TextedebullesCar">
    <w:name w:val="Texte de bulles Car"/>
    <w:basedOn w:val="Policepardfaut"/>
    <w:link w:val="Textedebulles"/>
    <w:rsid w:val="00DB61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ircostcontr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rcostcontrol.com/en"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ircostcontrol.com/en/data-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F88C45AEC834FB781A4F483C0C3EE" ma:contentTypeVersion="30" ma:contentTypeDescription="Create a new document." ma:contentTypeScope="" ma:versionID="0ef8dc494b158336b21cce7e11dac60e">
  <xsd:schema xmlns:xsd="http://www.w3.org/2001/XMLSchema" xmlns:xs="http://www.w3.org/2001/XMLSchema" xmlns:p="http://schemas.microsoft.com/office/2006/metadata/properties" xmlns:ns2="e1d28100-233c-4cf7-954b-5b792b3ebbc4" xmlns:ns3="2028fce5-6a83-4c30-afa7-cf22ba4b50ee" targetNamespace="http://schemas.microsoft.com/office/2006/metadata/properties" ma:root="true" ma:fieldsID="fb131dfb09ffa489557ea7adf444536d" ns2:_="" ns3:_="">
    <xsd:import namespace="e1d28100-233c-4cf7-954b-5b792b3ebbc4"/>
    <xsd:import namespace="2028fce5-6a83-4c30-afa7-cf22ba4b50ee"/>
    <xsd:element name="properties">
      <xsd:complexType>
        <xsd:sequence>
          <xsd:element name="documentManagement">
            <xsd:complexType>
              <xsd:all>
                <xsd:element ref="ns2:Processus" minOccurs="0"/>
                <xsd:element ref="ns2:Processus0" minOccurs="0"/>
                <xsd:element ref="ns2:TypeofDocument" minOccurs="0"/>
                <xsd:element ref="ns2:LevelofDocument" minOccurs="0"/>
                <xsd:element ref="ns2:Versionning" minOccurs="0"/>
                <xsd:element ref="ns2:MediaServiceMetadata" minOccurs="0"/>
                <xsd:element ref="ns2:MediaServiceFastMetadata" minOccurs="0"/>
                <xsd:element ref="ns2:Reviewed" minOccurs="0"/>
                <xsd:element ref="ns2:MediaServiceAutoKeyPoints" minOccurs="0"/>
                <xsd:element ref="ns2:MediaServiceKeyPoints" minOccurs="0"/>
                <xsd:element ref="ns3:SharedWithUsers" minOccurs="0"/>
                <xsd:element ref="ns3:SharedWithDetails" minOccurs="0"/>
                <xsd:element ref="ns2:YEAR" minOccurs="0"/>
                <xsd:element ref="ns2:MediaServiceDateTaken" minOccurs="0"/>
                <xsd:element ref="ns2:StatusnewERP"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Comments" minOccurs="0"/>
                <xsd:element ref="ns2:MediaServiceObjectDetectorVersions" minOccurs="0"/>
                <xsd:element ref="ns2:MediaServiceSearchProperties" minOccurs="0"/>
                <xsd:element ref="ns2:QualityApprov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28100-233c-4cf7-954b-5b792b3ebbc4" elementFormDefault="qualified">
    <xsd:import namespace="http://schemas.microsoft.com/office/2006/documentManagement/types"/>
    <xsd:import namespace="http://schemas.microsoft.com/office/infopath/2007/PartnerControls"/>
    <xsd:element name="Processus" ma:index="8" nillable="true" ma:displayName="Site Applicability" ma:description="France&#10;Singapore&#10;Germany&#10;USA" ma:format="Dropdown" ma:internalName="Processus">
      <xsd:complexType>
        <xsd:complexContent>
          <xsd:extension base="dms:MultiChoice">
            <xsd:sequence>
              <xsd:element name="Value" maxOccurs="unbounded" minOccurs="0" nillable="true">
                <xsd:simpleType>
                  <xsd:restriction base="dms:Choice">
                    <xsd:enumeration value="USA"/>
                    <xsd:enumeration value="Germany"/>
                    <xsd:enumeration value="France"/>
                    <xsd:enumeration value="Singapore"/>
                  </xsd:restriction>
                </xsd:simpleType>
              </xsd:element>
            </xsd:sequence>
          </xsd:extension>
        </xsd:complexContent>
      </xsd:complexType>
    </xsd:element>
    <xsd:element name="Processus0" ma:index="9" nillable="true" ma:displayName="Process" ma:format="Dropdown" ma:internalName="Processus0">
      <xsd:complexType>
        <xsd:complexContent>
          <xsd:extension base="dms:MultiChoice">
            <xsd:sequence>
              <xsd:element name="Value" maxOccurs="unbounded" minOccurs="0" nillable="true">
                <xsd:simpleType>
                  <xsd:restriction base="dms:Choice">
                    <xsd:enumeration value="General Ressources"/>
                    <xsd:enumeration value="Human Ressources"/>
                    <xsd:enumeration value="VAD"/>
                    <xsd:enumeration value="Environment &amp; Safety"/>
                    <xsd:enumeration value="Purchasing"/>
                    <xsd:enumeration value="Sales"/>
                    <xsd:enumeration value="Logistics"/>
                    <xsd:enumeration value="Management"/>
                    <xsd:enumeration value="IT"/>
                    <xsd:enumeration value="Product Managament"/>
                    <xsd:enumeration value="Supply chain"/>
                  </xsd:restriction>
                </xsd:simpleType>
              </xsd:element>
            </xsd:sequence>
          </xsd:extension>
        </xsd:complexContent>
      </xsd:complexType>
    </xsd:element>
    <xsd:element name="TypeofDocument" ma:index="10" nillable="true" ma:displayName="Type of Document" ma:format="Dropdown" ma:internalName="TypeofDocument">
      <xsd:simpleType>
        <xsd:restriction base="dms:Choice">
          <xsd:enumeration value="Instruction"/>
          <xsd:enumeration value="Indicator"/>
          <xsd:enumeration value="Export &amp; End user"/>
          <xsd:enumeration value="AOG"/>
          <xsd:enumeration value="Marking"/>
          <xsd:enumeration value="NDA"/>
          <xsd:enumeration value="Supplier monitoring"/>
          <xsd:enumeration value="Project"/>
          <xsd:enumeration value="Maintenance"/>
          <xsd:enumeration value="Audit"/>
          <xsd:enumeration value="Calibration"/>
          <xsd:enumeration value="Terms &amp; Conditions"/>
          <xsd:enumeration value="Training"/>
          <xsd:enumeration value="How To Make"/>
          <xsd:enumeration value="Customer"/>
          <xsd:enumeration value="Supplier"/>
          <xsd:enumeration value="Service provider"/>
          <xsd:enumeration value="SOURIAU"/>
          <xsd:enumeration value="AMPHENOL"/>
          <xsd:enumeration value="Carrier"/>
          <xsd:enumeration value="Claim"/>
          <xsd:enumeration value="Delegation"/>
        </xsd:restriction>
      </xsd:simpleType>
    </xsd:element>
    <xsd:element name="LevelofDocument" ma:index="11" nillable="true" ma:displayName="Category" ma:format="Dropdown" ma:internalName="LevelofDocument">
      <xsd:simpleType>
        <xsd:restriction base="dms:Choice">
          <xsd:enumeration value="ENR - Document of work"/>
          <xsd:enumeration value="PRO - Procedure"/>
          <xsd:enumeration value="PC - Process Card"/>
          <xsd:enumeration value="HTM - How To Make"/>
          <xsd:enumeration value="External"/>
          <xsd:enumeration value="Manual"/>
        </xsd:restriction>
      </xsd:simpleType>
    </xsd:element>
    <xsd:element name="Versionning" ma:index="12" nillable="true" ma:displayName="Revision" ma:format="Dropdown" ma:internalName="Versionning">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Reviewed" ma:index="15" nillable="true" ma:displayName="Review Period" ma:description="&#10;&#10;" ma:format="Dropdown" ma:internalName="Reviewed">
      <xsd:simpleType>
        <xsd:restriction base="dms:Choice">
          <xsd:enumeration value="Monthly"/>
          <xsd:enumeration value="Quarterly"/>
          <xsd:enumeration value="Semi-annualy"/>
          <xsd:enumeration value="Annualy"/>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20" nillable="true" ma:displayName="YEAR" ma:description="date of the annual document" ma:format="Dropdown" ma:internalName="YEAR">
      <xsd:simpleType>
        <xsd:restriction base="dms:Text">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StatusnewERP" ma:index="22" nillable="true" ma:displayName="Status new ERP" ma:format="Dropdown" ma:internalName="StatusnewERP">
      <xsd:simpleType>
        <xsd:restriction base="dms:Choice">
          <xsd:enumeration value="To be review"/>
          <xsd:enumeration value="Reviewed - waiting approval"/>
          <xsd:enumeration value="Approved"/>
          <xsd:enumeration value="Temporarily not used"/>
          <xsd:enumeration value="Obsolete"/>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a75495c-a842-4bc8-b0d7-609bc2709570"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Comments" ma:index="30" nillable="true" ma:displayName="Comments" ma:format="Dropdown" ma:internalName="Comments">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QualityApproved" ma:index="33" nillable="true" ma:displayName="Quality Review" ma:format="Dropdown" ma:internalName="QualityApproved">
      <xsd:simpleType>
        <xsd:restriction base="dms:Choice">
          <xsd:enumeration value="Approved, ready to create"/>
          <xsd:enumeration value="Disapproved"/>
        </xsd:restriction>
      </xsd:simpleType>
    </xsd:element>
    <xsd:element name="MediaLengthInSeconds" ma:index="3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28fce5-6a83-4c30-afa7-cf22ba4b50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55a7f461-117f-4964-91eb-797e8afa46bd}" ma:internalName="TaxCatchAll" ma:showField="CatchAllData" ma:web="2028fce5-6a83-4c30-afa7-cf22ba4b5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newERP xmlns="e1d28100-233c-4cf7-954b-5b792b3ebbc4" xsi:nil="true"/>
    <Processus0 xmlns="e1d28100-233c-4cf7-954b-5b792b3ebbc4" xsi:nil="true"/>
    <Reviewed xmlns="e1d28100-233c-4cf7-954b-5b792b3ebbc4" xsi:nil="true"/>
    <Versionning xmlns="e1d28100-233c-4cf7-954b-5b792b3ebbc4" xsi:nil="true"/>
    <Processus xmlns="e1d28100-233c-4cf7-954b-5b792b3ebbc4" xsi:nil="true"/>
    <YEAR xmlns="e1d28100-233c-4cf7-954b-5b792b3ebbc4" xsi:nil="true"/>
    <QualityApproved xmlns="e1d28100-233c-4cf7-954b-5b792b3ebbc4" xsi:nil="true"/>
    <TaxCatchAll xmlns="2028fce5-6a83-4c30-afa7-cf22ba4b50ee" xsi:nil="true"/>
    <TypeofDocument xmlns="e1d28100-233c-4cf7-954b-5b792b3ebbc4" xsi:nil="true"/>
    <LevelofDocument xmlns="e1d28100-233c-4cf7-954b-5b792b3ebbc4" xsi:nil="true"/>
    <lcf76f155ced4ddcb4097134ff3c332f xmlns="e1d28100-233c-4cf7-954b-5b792b3ebbc4">
      <Terms xmlns="http://schemas.microsoft.com/office/infopath/2007/PartnerControls"/>
    </lcf76f155ced4ddcb4097134ff3c332f>
    <Comments xmlns="e1d28100-233c-4cf7-954b-5b792b3ebbc4" xsi:nil="true"/>
  </documentManagement>
</p:properties>
</file>

<file path=customXml/itemProps1.xml><?xml version="1.0" encoding="utf-8"?>
<ds:datastoreItem xmlns:ds="http://schemas.openxmlformats.org/officeDocument/2006/customXml" ds:itemID="{7650E93C-7F0C-4366-8D68-9B00CB116FAB}"/>
</file>

<file path=customXml/itemProps2.xml><?xml version="1.0" encoding="utf-8"?>
<ds:datastoreItem xmlns:ds="http://schemas.openxmlformats.org/officeDocument/2006/customXml" ds:itemID="{46E7CD67-CC17-4958-9DC0-D75D8EAD1751}"/>
</file>

<file path=customXml/itemProps3.xml><?xml version="1.0" encoding="utf-8"?>
<ds:datastoreItem xmlns:ds="http://schemas.openxmlformats.org/officeDocument/2006/customXml" ds:itemID="{5020BDF6-BF45-41E0-B05B-5B20C286B2E7}"/>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6311</Characters>
  <Application>Microsoft Office Word</Application>
  <DocSecurity>0</DocSecurity>
  <Lines>140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Cassola, Lisandra</dc:creator>
  <cp:lastModifiedBy>Axel SALLANDRE</cp:lastModifiedBy>
  <cp:revision>3</cp:revision>
  <dcterms:created xsi:type="dcterms:W3CDTF">2026-01-21T14:22:00Z</dcterms:created>
  <dcterms:modified xsi:type="dcterms:W3CDTF">2026-01-21T14:22:00Z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129551398</vt:lpwstr>
  </property>
  <property fmtid="{D5CDD505-2E9C-101B-9397-08002B2CF9AE}" pid="3" name="LADocCount">
    <vt:i4>2</vt:i4>
  </property>
  <property fmtid="{D5CDD505-2E9C-101B-9397-08002B2CF9AE}" pid="4" name="UserPermID">
    <vt:lpwstr>urn:user:PA188312829</vt:lpwstr>
  </property>
  <property fmtid="{D5CDD505-2E9C-101B-9397-08002B2CF9AE}" pid="5" name="MSIP_Label_549ac42a-3eb4-4074-b885-aea26bd6241e_Enabled">
    <vt:lpwstr>true</vt:lpwstr>
  </property>
  <property fmtid="{D5CDD505-2E9C-101B-9397-08002B2CF9AE}" pid="6" name="MSIP_Label_549ac42a-3eb4-4074-b885-aea26bd6241e_SetDate">
    <vt:lpwstr>2024-12-17T05:07:31Z</vt:lpwstr>
  </property>
  <property fmtid="{D5CDD505-2E9C-101B-9397-08002B2CF9AE}" pid="7" name="MSIP_Label_549ac42a-3eb4-4074-b885-aea26bd6241e_Method">
    <vt:lpwstr>Standard</vt:lpwstr>
  </property>
  <property fmtid="{D5CDD505-2E9C-101B-9397-08002B2CF9AE}" pid="8" name="MSIP_Label_549ac42a-3eb4-4074-b885-aea26bd6241e_Name">
    <vt:lpwstr>General Business</vt:lpwstr>
  </property>
  <property fmtid="{D5CDD505-2E9C-101B-9397-08002B2CF9AE}" pid="9" name="MSIP_Label_549ac42a-3eb4-4074-b885-aea26bd6241e_SiteId">
    <vt:lpwstr>9274ee3f-9425-4109-a27f-9fb15c10675d</vt:lpwstr>
  </property>
  <property fmtid="{D5CDD505-2E9C-101B-9397-08002B2CF9AE}" pid="10" name="MSIP_Label_549ac42a-3eb4-4074-b885-aea26bd6241e_ActionId">
    <vt:lpwstr>7fe9426c-09b1-4572-a354-ac8bae01e205</vt:lpwstr>
  </property>
  <property fmtid="{D5CDD505-2E9C-101B-9397-08002B2CF9AE}" pid="11" name="MSIP_Label_549ac42a-3eb4-4074-b885-aea26bd6241e_ContentBits">
    <vt:lpwstr>0</vt:lpwstr>
  </property>
  <property fmtid="{D5CDD505-2E9C-101B-9397-08002B2CF9AE}" pid="12" name="ContentTypeId">
    <vt:lpwstr>0x010100496F88C45AEC834FB781A4F483C0C3EE</vt:lpwstr>
  </property>
</Properties>
</file>